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034"/>
      </w:tblGrid>
      <w:tr w:rsidR="00042DE9" w:rsidTr="00D01E1D">
        <w:trPr>
          <w:tblCellSpacing w:w="15" w:type="dxa"/>
        </w:trPr>
        <w:tc>
          <w:tcPr>
            <w:tcW w:w="2387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042DE9" w:rsidRDefault="00042DE9" w:rsidP="00042DE9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29661D10" wp14:editId="4D75BC37">
                  <wp:extent cx="1457325" cy="1000125"/>
                  <wp:effectExtent l="0" t="0" r="9525" b="9525"/>
                  <wp:docPr id="375" name="Рисунок 375" descr="CC311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CC311V">
                            <a:hlinkClick r:id="rId7" tooltip="&quot;CC311V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DE9" w:rsidRDefault="00042DE9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CC311V"/>
            <w:bookmarkEnd w:id="0"/>
            <w:r>
              <w:rPr>
                <w:rFonts w:ascii="Verdana" w:hAnsi="Verdana"/>
                <w:color w:val="000000"/>
              </w:rPr>
              <w:t>CC311V</w:t>
            </w:r>
          </w:p>
          <w:p w:rsidR="00042DE9" w:rsidRDefault="00042DE9" w:rsidP="00042DE9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72B002A" wp14:editId="57B21789">
                  <wp:extent cx="1000125" cy="247650"/>
                  <wp:effectExtent l="0" t="0" r="9525" b="0"/>
                  <wp:docPr id="374" name="Рисунок 374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70659D33" wp14:editId="054CA8CA">
                  <wp:extent cx="904875" cy="238125"/>
                  <wp:effectExtent l="0" t="0" r="9525" b="9525"/>
                  <wp:docPr id="373" name="Рисунок 373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68F3F937" wp14:editId="72AC96C8">
                  <wp:extent cx="847725" cy="333375"/>
                  <wp:effectExtent l="0" t="0" r="9525" b="9525"/>
                  <wp:docPr id="372" name="Рисунок 372" descr="лого ProfiB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лого ProfiB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shd w:val="clear" w:color="auto" w:fill="FFFFFF"/>
            <w:hideMark/>
          </w:tcPr>
          <w:tbl>
            <w:tblPr>
              <w:tblW w:w="8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042DE9" w:rsidRDefault="00042DE9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Компактные ПЛК </w:t>
                  </w:r>
                  <w:proofErr w:type="spellStart"/>
                  <w:r w:rsidR="00D01E1D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D01E1D" w:rsidRPr="00D01E1D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CC311V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D01E1D" w:rsidRPr="00D01E1D">
                    <w:rPr>
                      <w:sz w:val="22"/>
                      <w:szCs w:val="22"/>
                    </w:rPr>
                    <w:t>-</w:t>
                  </w:r>
                  <w:r w:rsidR="00D01E1D">
                    <w:rPr>
                      <w:sz w:val="22"/>
                      <w:szCs w:val="22"/>
                      <w:lang w:val="en-US"/>
                    </w:rPr>
                    <w:t>c</w:t>
                  </w:r>
                  <w:proofErr w:type="spellStart"/>
                  <w:r>
                    <w:rPr>
                      <w:sz w:val="22"/>
                      <w:szCs w:val="22"/>
                    </w:rPr>
                    <w:t>овместимые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без дисплея,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4325"/>
                  </w:tblGrid>
                  <w:tr w:rsidR="00042DE9" w:rsidRPr="007965B2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042DE9" w:rsidRPr="007965B2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Profibus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DP Master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или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D01E1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240</w:t>
                        </w:r>
                        <w:r w:rsidR="00042DE9"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x 116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.5</w:t>
                        </w:r>
                        <w:r w:rsidR="00042DE9"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x 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92</w:t>
                        </w:r>
                        <w:r w:rsidR="00042DE9"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мм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D01E1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0,8</w:t>
                        </w:r>
                        <w:r w:rsidR="00042DE9"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кг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IP41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D01E1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</w:t>
                        </w:r>
                        <w:r w:rsidR="00042DE9"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кер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42DE9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042DE9" w:rsidRPr="00532B0B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32B0B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042DE9" w:rsidRPr="007965B2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Вся периферия INSEVIS, все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CANopen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, все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Profibus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DP-V0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Slaves</w:t>
                        </w:r>
                        <w:proofErr w:type="spellEnd"/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Особенности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 свободных слотов для периферийных модулей INSEVIS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ПЛК от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6ES7 315-2EH14-0AB0 с 11 модулями расширения</w:t>
                        </w:r>
                      </w:p>
                    </w:tc>
                  </w:tr>
                </w:tbl>
                <w:p w:rsidR="00042DE9" w:rsidRDefault="00042DE9"/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42DE9" w:rsidRPr="00042DE9" w:rsidRDefault="00042DE9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2203"/>
                    <w:gridCol w:w="2017"/>
                  </w:tblGrid>
                  <w:tr w:rsidR="00042DE9" w:rsidRPr="00042DE9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Master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Profibus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DP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Slave</w:t>
                        </w:r>
                        <w:proofErr w:type="spellEnd"/>
                      </w:p>
                    </w:tc>
                  </w:tr>
                  <w:tr w:rsidR="00042DE9" w:rsidRPr="00042DE9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CC311V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CC311V-0-03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CC311V-DPM-03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CC311V-DPS-03</w:t>
                        </w:r>
                      </w:p>
                    </w:tc>
                  </w:tr>
                </w:tbl>
                <w:p w:rsidR="00042DE9" w:rsidRPr="00042DE9" w:rsidRDefault="00042D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42DE9" w:rsidRPr="00042DE9" w:rsidRDefault="00042DE9">
                  <w:pPr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042DE9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042DE9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042DE9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21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042DE9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042DE9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042DE9" w:rsidRDefault="00042DE9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042DE9" w:rsidRDefault="00042DE9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034"/>
      </w:tblGrid>
      <w:tr w:rsidR="00042DE9" w:rsidTr="00042DE9">
        <w:trPr>
          <w:tblCellSpacing w:w="15" w:type="dxa"/>
        </w:trPr>
        <w:tc>
          <w:tcPr>
            <w:tcW w:w="2470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042DE9" w:rsidRDefault="00042DE9" w:rsidP="00042DE9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lastRenderedPageBreak/>
              <w:drawing>
                <wp:inline distT="0" distB="0" distL="0" distR="0" wp14:anchorId="3A5372AC" wp14:editId="2E62FDA9">
                  <wp:extent cx="1457325" cy="885825"/>
                  <wp:effectExtent l="0" t="0" r="9525" b="9525"/>
                  <wp:docPr id="379" name="Рисунок 379" descr="CC311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CC311T">
                            <a:hlinkClick r:id="rId12" tooltip="&quot;CC311T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DE9" w:rsidRDefault="00042DE9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1" w:name="_CC311T"/>
            <w:bookmarkEnd w:id="1"/>
            <w:r>
              <w:rPr>
                <w:rFonts w:ascii="Verdana" w:hAnsi="Verdana"/>
                <w:color w:val="000000"/>
              </w:rPr>
              <w:t>CC311T</w:t>
            </w:r>
          </w:p>
          <w:p w:rsidR="00042DE9" w:rsidRDefault="00042DE9" w:rsidP="00042DE9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2AD1BE0" wp14:editId="56133A10">
                  <wp:extent cx="1000125" cy="247650"/>
                  <wp:effectExtent l="0" t="0" r="9525" b="0"/>
                  <wp:docPr id="378" name="Рисунок 378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73554F4" wp14:editId="3408F41A">
                  <wp:extent cx="904875" cy="238125"/>
                  <wp:effectExtent l="0" t="0" r="9525" b="9525"/>
                  <wp:docPr id="377" name="Рисунок 377" descr="лого CANo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лого CANo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6894CA8" wp14:editId="6C4EA03F">
                  <wp:extent cx="819150" cy="333375"/>
                  <wp:effectExtent l="0" t="0" r="0" b="9525"/>
                  <wp:docPr id="376" name="Рисунок 376" descr="Profi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Profi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5" w:type="dxa"/>
            <w:shd w:val="clear" w:color="auto" w:fill="FFFFFF"/>
            <w:hideMark/>
          </w:tcPr>
          <w:tbl>
            <w:tblPr>
              <w:tblW w:w="8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042DE9" w:rsidRDefault="00042DE9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>Компактные ПЛК</w:t>
                  </w:r>
                  <w:r w:rsidR="00D01E1D" w:rsidRPr="00D01E1D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D01E1D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D01E1D" w:rsidRPr="00D01E1D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2-го поколения CC311T</w:t>
                  </w:r>
                  <w:r w:rsidR="00D01E1D" w:rsidRPr="00D01E1D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программно</w:t>
                  </w:r>
                  <w:r w:rsidR="00D01E1D" w:rsidRPr="00D01E1D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 xml:space="preserve">S7-300, представляют собой центральный элемент автоматизированной системы управления без дисплея, а также как станция </w:t>
                  </w:r>
                  <w:proofErr w:type="spellStart"/>
                  <w:r>
                    <w:rPr>
                      <w:sz w:val="22"/>
                      <w:szCs w:val="22"/>
                    </w:rPr>
                    <w:t>параметрирования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периферийных устройств.</w:t>
                  </w:r>
                </w:p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4325"/>
                  </w:tblGrid>
                  <w:tr w:rsidR="00042DE9" w:rsidRPr="007965B2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Modbus RTU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TCP, Ethernet RFC1006, TCP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UDP, RS232, RS485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опциональные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IO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Controller</w:t>
                        </w:r>
                        <w:proofErr w:type="spellEnd"/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Количество слотов расширения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11 (стандарт) или 10 (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Profinet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240 x 116 x 98 мм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0,8 кг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IP41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D01E1D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Штек</w:t>
                        </w:r>
                        <w:r w:rsidR="00042DE9"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ер</w:t>
                        </w:r>
                        <w:bookmarkStart w:id="2" w:name="_GoBack"/>
                        <w:bookmarkEnd w:id="2"/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проектирования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Языковая среда проектирования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Английский, немецкий,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42DE9">
                          <w:rPr>
                            <w:rStyle w:val="explain"/>
                            <w:rFonts w:ascii="Times New Roman" w:hAnsi="Times New Roman" w:cs="Times New Roman"/>
                            <w:color w:val="008000"/>
                            <w:sz w:val="22"/>
                            <w:szCs w:val="22"/>
                          </w:rPr>
                          <w:t>русский</w:t>
                        </w:r>
                      </w:p>
                    </w:tc>
                  </w:tr>
                  <w:tr w:rsidR="00042DE9" w:rsidRPr="00532B0B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Языки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532B0B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STEP 7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  <w:lang w:val="en-US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 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-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STL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LAD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</w:t>
                        </w:r>
                        <w:r w:rsidR="009E1A26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FBD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, S7-SCL, </w:t>
                        </w:r>
                      </w:p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S7-Graph (SIEMENS)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Система программирования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SIMATIC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Manager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(SIEMENS)</w:t>
                        </w:r>
                      </w:p>
                    </w:tc>
                  </w:tr>
                  <w:tr w:rsidR="00042DE9" w:rsidRPr="007965B2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Аналогичное CPU от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: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CPU 315-2 PN/DP (6ES7 315-2EH14-0AB0)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Совместимость с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S7-300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®</w:t>
                        </w:r>
                        <w:r w:rsidRPr="00042DE9">
                          <w:rPr>
                            <w:rStyle w:val="apple-converted-space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 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(SIEMENS)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 МБ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8 МБ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042DE9" w:rsidRPr="007965B2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Внешняя периферия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Вся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периферия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INSEVIS,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CANopen</w:t>
                        </w:r>
                        <w:proofErr w:type="spellEnd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Slaves, 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все</w:t>
                        </w: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  <w:tr w:rsidR="00042DE9" w:rsidTr="00042DE9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Близкий по параметрам ПЛК от </w:t>
                        </w:r>
                        <w:proofErr w:type="spellStart"/>
                        <w:r w:rsidRPr="00042DE9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Siemens</w:t>
                        </w:r>
                        <w:proofErr w:type="spellEnd"/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6ES7 315-2EH14-0AB0 (без модулей расширения)</w:t>
                        </w:r>
                      </w:p>
                    </w:tc>
                  </w:tr>
                </w:tbl>
                <w:p w:rsidR="00042DE9" w:rsidRDefault="00042DE9"/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42DE9" w:rsidRPr="00042DE9" w:rsidRDefault="00042DE9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86"/>
                    <w:gridCol w:w="2061"/>
                    <w:gridCol w:w="1844"/>
                  </w:tblGrid>
                  <w:tr w:rsidR="00042DE9" w:rsidRPr="00042DE9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Модель ПЛК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042DE9" w:rsidRPr="00042DE9" w:rsidRDefault="00042DE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proofErr w:type="spellStart"/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Profinet</w:t>
                        </w:r>
                        <w:proofErr w:type="spellEnd"/>
                      </w:p>
                    </w:tc>
                  </w:tr>
                  <w:tr w:rsidR="00042DE9" w:rsidRPr="00042DE9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CC311T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CC311T-0-02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042DE9" w:rsidRPr="00042DE9" w:rsidRDefault="00042DE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</w:rPr>
                          <w:t>CC311T-PNC-02</w:t>
                        </w:r>
                      </w:p>
                    </w:tc>
                  </w:tr>
                </w:tbl>
                <w:p w:rsidR="00042DE9" w:rsidRPr="00042DE9" w:rsidRDefault="00042DE9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042DE9" w:rsidTr="00042DE9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042DE9" w:rsidRPr="00042DE9" w:rsidRDefault="00042DE9">
                  <w:pPr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>E-CON10-00, разъём 2х5 контактов, с рычагом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>E-CONS10-00, разъём 2х5 контактов, с фланцем под винты</w:t>
                  </w:r>
                </w:p>
                <w:p w:rsidR="00042DE9" w:rsidRPr="00042DE9" w:rsidRDefault="00042DE9" w:rsidP="00BA59B4">
                  <w:pPr>
                    <w:widowControl/>
                    <w:numPr>
                      <w:ilvl w:val="0"/>
                      <w:numId w:val="24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042DE9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042DE9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042DE9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</w:p>
              </w:tc>
            </w:tr>
          </w:tbl>
          <w:p w:rsidR="00042DE9" w:rsidRDefault="00042DE9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A53B46" w:rsidRDefault="00A53B46" w:rsidP="002E6E14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</w:p>
    <w:sectPr w:rsidR="00A53B46" w:rsidSect="00A53B46">
      <w:headerReference w:type="default" r:id="rId15"/>
      <w:footerReference w:type="default" r:id="rId16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263" w:rsidRDefault="00A64263" w:rsidP="00A92056">
      <w:r>
        <w:separator/>
      </w:r>
    </w:p>
  </w:endnote>
  <w:endnote w:type="continuationSeparator" w:id="0">
    <w:p w:rsidR="00A64263" w:rsidRDefault="00A64263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Default="00A64263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CC59D4">
          <w:fldChar w:fldCharType="begin"/>
        </w:r>
        <w:r w:rsidR="00CC59D4">
          <w:instrText>PAGE   \* MERGEFORMAT</w:instrText>
        </w:r>
        <w:r w:rsidR="00CC59D4">
          <w:fldChar w:fldCharType="separate"/>
        </w:r>
        <w:r w:rsidR="00D01E1D">
          <w:rPr>
            <w:noProof/>
          </w:rPr>
          <w:t>1</w:t>
        </w:r>
        <w:r w:rsidR="00CC59D4">
          <w:fldChar w:fldCharType="end"/>
        </w:r>
      </w:sdtContent>
    </w:sdt>
  </w:p>
  <w:p w:rsidR="00CC59D4" w:rsidRPr="00A92056" w:rsidRDefault="00CC59D4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263" w:rsidRDefault="00A64263" w:rsidP="00A92056">
      <w:r>
        <w:separator/>
      </w:r>
    </w:p>
  </w:footnote>
  <w:footnote w:type="continuationSeparator" w:id="0">
    <w:p w:rsidR="00A64263" w:rsidRDefault="00A64263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9D4" w:rsidRPr="00A92056" w:rsidRDefault="00CC59D4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9"/>
  </w:num>
  <w:num w:numId="5">
    <w:abstractNumId w:val="1"/>
  </w:num>
  <w:num w:numId="6">
    <w:abstractNumId w:val="16"/>
  </w:num>
  <w:num w:numId="7">
    <w:abstractNumId w:val="17"/>
  </w:num>
  <w:num w:numId="8">
    <w:abstractNumId w:val="9"/>
  </w:num>
  <w:num w:numId="9">
    <w:abstractNumId w:val="4"/>
  </w:num>
  <w:num w:numId="10">
    <w:abstractNumId w:val="20"/>
  </w:num>
  <w:num w:numId="11">
    <w:abstractNumId w:val="22"/>
  </w:num>
  <w:num w:numId="12">
    <w:abstractNumId w:val="2"/>
  </w:num>
  <w:num w:numId="13">
    <w:abstractNumId w:val="18"/>
  </w:num>
  <w:num w:numId="14">
    <w:abstractNumId w:val="6"/>
  </w:num>
  <w:num w:numId="15">
    <w:abstractNumId w:val="23"/>
  </w:num>
  <w:num w:numId="16">
    <w:abstractNumId w:val="13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1"/>
  </w:num>
  <w:num w:numId="22">
    <w:abstractNumId w:val="8"/>
  </w:num>
  <w:num w:numId="23">
    <w:abstractNumId w:val="10"/>
  </w:num>
  <w:num w:numId="24">
    <w:abstractNumId w:val="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42DE9"/>
    <w:rsid w:val="0004796C"/>
    <w:rsid w:val="00087ECE"/>
    <w:rsid w:val="000920BE"/>
    <w:rsid w:val="000B0984"/>
    <w:rsid w:val="000D3320"/>
    <w:rsid w:val="000E3A1C"/>
    <w:rsid w:val="00125517"/>
    <w:rsid w:val="00132594"/>
    <w:rsid w:val="0018253E"/>
    <w:rsid w:val="00197F33"/>
    <w:rsid w:val="001B6AFB"/>
    <w:rsid w:val="001D46D2"/>
    <w:rsid w:val="00252A9F"/>
    <w:rsid w:val="002E6E14"/>
    <w:rsid w:val="002E7A46"/>
    <w:rsid w:val="003306FF"/>
    <w:rsid w:val="003638C3"/>
    <w:rsid w:val="00373FF1"/>
    <w:rsid w:val="003B2C96"/>
    <w:rsid w:val="003E4E1E"/>
    <w:rsid w:val="004A4EBE"/>
    <w:rsid w:val="00532B0B"/>
    <w:rsid w:val="00537EAB"/>
    <w:rsid w:val="00573A28"/>
    <w:rsid w:val="005841BF"/>
    <w:rsid w:val="005B3974"/>
    <w:rsid w:val="005E476B"/>
    <w:rsid w:val="0060611F"/>
    <w:rsid w:val="0061772D"/>
    <w:rsid w:val="00630743"/>
    <w:rsid w:val="00663991"/>
    <w:rsid w:val="00674115"/>
    <w:rsid w:val="006E35C7"/>
    <w:rsid w:val="00724A3B"/>
    <w:rsid w:val="00740209"/>
    <w:rsid w:val="00776AAE"/>
    <w:rsid w:val="007965B2"/>
    <w:rsid w:val="008501D1"/>
    <w:rsid w:val="00887780"/>
    <w:rsid w:val="008A2C06"/>
    <w:rsid w:val="008D2187"/>
    <w:rsid w:val="009623A0"/>
    <w:rsid w:val="009E1A26"/>
    <w:rsid w:val="00A53B46"/>
    <w:rsid w:val="00A64263"/>
    <w:rsid w:val="00A92056"/>
    <w:rsid w:val="00A9321A"/>
    <w:rsid w:val="00A94221"/>
    <w:rsid w:val="00A97C23"/>
    <w:rsid w:val="00AD68D4"/>
    <w:rsid w:val="00B70F84"/>
    <w:rsid w:val="00BA59B4"/>
    <w:rsid w:val="00BE7A2B"/>
    <w:rsid w:val="00C07D33"/>
    <w:rsid w:val="00C4063C"/>
    <w:rsid w:val="00C83D45"/>
    <w:rsid w:val="00CA6634"/>
    <w:rsid w:val="00CC59D4"/>
    <w:rsid w:val="00D01E1D"/>
    <w:rsid w:val="00D12181"/>
    <w:rsid w:val="00D24F32"/>
    <w:rsid w:val="00D261A5"/>
    <w:rsid w:val="00D771B5"/>
    <w:rsid w:val="00D91694"/>
    <w:rsid w:val="00D956B0"/>
    <w:rsid w:val="00DB02A8"/>
    <w:rsid w:val="00DD264E"/>
    <w:rsid w:val="00E70C18"/>
    <w:rsid w:val="00EB0736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E69DB"/>
  <w15:docId w15:val="{349C2E8C-899F-4EE8-84FD-A00FE0E4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23.jpg" TargetMode="External"/><Relationship Id="rId12" Type="http://schemas.openxmlformats.org/officeDocument/2006/relationships/hyperlink" Target="http://www.germany-electric.ru/img/articles_large/2472.jp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2016-08-25T20:30:00Z</dcterms:created>
  <dcterms:modified xsi:type="dcterms:W3CDTF">2016-08-25T20:33:00Z</dcterms:modified>
</cp:coreProperties>
</file>